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441" w:tblpY="1519"/>
        <w:tblW w:w="11340" w:type="dxa"/>
        <w:tblLayout w:type="fixed"/>
        <w:tblLook w:val="04A0" w:firstRow="1" w:lastRow="0" w:firstColumn="1" w:lastColumn="0" w:noHBand="0" w:noVBand="1"/>
        <w:tblCaption w:val="Table"/>
        <w:tblDescription w:val="Table with checklist for a healthy lifestyle plan for each day of the week"/>
      </w:tblPr>
      <w:tblGrid>
        <w:gridCol w:w="6115"/>
        <w:gridCol w:w="1530"/>
        <w:gridCol w:w="3695"/>
      </w:tblGrid>
      <w:tr w:rsidR="00804529" w:rsidRPr="00A31DBB" w14:paraId="05AD2E90" w14:textId="77777777" w:rsidTr="00B7562D">
        <w:trPr>
          <w:trHeight w:val="71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718F8631" w:rsidR="00804529" w:rsidRPr="00A31DBB" w:rsidRDefault="00551470" w:rsidP="00B7562D">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May</w:t>
            </w:r>
            <w:r w:rsidR="00804529" w:rsidRPr="00A31DBB">
              <w:rPr>
                <w:rFonts w:asciiTheme="majorHAnsi" w:hAnsiTheme="majorHAnsi"/>
                <w:b/>
                <w:bCs/>
                <w:i w:val="0"/>
                <w:iCs w:val="0"/>
              </w:rPr>
              <w:t xml:space="preserve"> 202</w:t>
            </w:r>
            <w:r w:rsidR="006A6575" w:rsidRPr="00A31DBB">
              <w:rPr>
                <w:rFonts w:asciiTheme="majorHAnsi" w:hAnsiTheme="majorHAnsi"/>
                <w:b/>
                <w:bCs/>
                <w:i w:val="0"/>
                <w:iCs w:val="0"/>
              </w:rPr>
              <w:t>2</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B7562D">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3695"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B7562D">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B7562D">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B7562D">
        <w:trPr>
          <w:trHeight w:val="262"/>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B7562D">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B7562D">
        <w:trPr>
          <w:trHeight w:val="7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123EB314" w:rsidR="002C104B" w:rsidRPr="00B5481B" w:rsidRDefault="002C104B" w:rsidP="00B7562D">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Download Blotter from Custodian and review for any irregular trading patterns, trade errors, trade discrepancies or large amounts of trading in one account.</w:t>
            </w:r>
            <w:r w:rsidR="002B56B4">
              <w:rPr>
                <w:rFonts w:ascii="Century Gothic" w:hAnsi="Century Gothic"/>
                <w:i w:val="0"/>
                <w:iCs w:val="0"/>
              </w:rPr>
              <w:t xml:space="preserve"> </w:t>
            </w:r>
            <w:r w:rsidR="002B56B4">
              <w:t xml:space="preserve"> </w:t>
            </w:r>
            <w:r w:rsidR="002B56B4" w:rsidRPr="00663A0A">
              <w:rPr>
                <w:i w:val="0"/>
                <w:iCs w:val="0"/>
              </w:rPr>
              <w:t>T</w:t>
            </w:r>
            <w:r w:rsidR="002B56B4" w:rsidRPr="00663A0A">
              <w:rPr>
                <w:rFonts w:ascii="Century Gothic" w:hAnsi="Century Gothic"/>
                <w:i w:val="0"/>
                <w:iCs w:val="0"/>
              </w:rPr>
              <w:t>his</w:t>
            </w:r>
            <w:r w:rsidR="002B56B4" w:rsidRPr="002B56B4">
              <w:rPr>
                <w:rFonts w:ascii="Century Gothic" w:hAnsi="Century Gothic"/>
                <w:i w:val="0"/>
                <w:iCs w:val="0"/>
              </w:rPr>
              <w:t xml:space="preserve"> can be done weekly or monthly.</w:t>
            </w:r>
            <w:r w:rsidRPr="00B5481B">
              <w:rPr>
                <w:rFonts w:ascii="Century Gothic" w:hAnsi="Century Gothic"/>
                <w:i w:val="0"/>
                <w:iCs w:val="0"/>
              </w:rPr>
              <w:t xml:space="preserve"> </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2E95890" w14:textId="3A2D3697" w:rsidR="002C104B" w:rsidRPr="00B5481B" w:rsidRDefault="002C104B"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6885EDC4" w:rsidR="002C104B" w:rsidRPr="00B5481B" w:rsidRDefault="002C104B" w:rsidP="00B7562D">
            <w:pPr>
              <w:spacing w:before="80" w:after="80" w:line="240" w:lineRule="auto"/>
              <w:ind w:right="158"/>
              <w:rPr>
                <w:rFonts w:ascii="Century Gothic" w:hAnsi="Century Gothic"/>
                <w:i w:val="0"/>
                <w:iCs w:val="0"/>
              </w:rPr>
            </w:pPr>
          </w:p>
        </w:tc>
      </w:tr>
      <w:tr w:rsidR="002C104B" w:rsidRPr="004642DA" w14:paraId="027BE3ED" w14:textId="77777777" w:rsidTr="00B7562D">
        <w:trPr>
          <w:trHeight w:val="138"/>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683076C7" w:rsidR="002C104B" w:rsidRPr="000C78A0" w:rsidRDefault="002C104B" w:rsidP="00B7562D">
            <w:pPr>
              <w:pStyle w:val="table"/>
              <w:tabs>
                <w:tab w:val="left" w:pos="3343"/>
              </w:tabs>
              <w:spacing w:before="120" w:after="120"/>
              <w:ind w:right="158"/>
              <w:rPr>
                <w:rFonts w:ascii="Century Gothic" w:hAnsi="Century Gothic"/>
                <w:b/>
                <w:bCs/>
                <w:i w:val="0"/>
                <w:iCs w:val="0"/>
              </w:rPr>
            </w:pPr>
            <w:r w:rsidRPr="00B5481B">
              <w:rPr>
                <w:rFonts w:ascii="Century Gothic" w:hAnsi="Century Gothic"/>
                <w:b/>
                <w:bCs/>
                <w:i w:val="0"/>
                <w:iCs w:val="0"/>
              </w:rPr>
              <w:t>Correspondence and Email Review</w:t>
            </w:r>
            <w:r w:rsidR="00A37207" w:rsidRPr="00B5481B">
              <w:rPr>
                <w:rFonts w:ascii="Century Gothic" w:hAnsi="Century Gothic"/>
                <w:i w:val="0"/>
                <w:iCs w:val="0"/>
              </w:rPr>
              <w:t>:</w:t>
            </w:r>
            <w:r w:rsidRPr="00B5481B">
              <w:rPr>
                <w:rFonts w:ascii="Century Gothic" w:hAnsi="Century Gothic"/>
                <w:i w:val="0"/>
                <w:iCs w:val="0"/>
              </w:rPr>
              <w:t xml:space="preserve"> Review staff</w:t>
            </w:r>
            <w:r w:rsidR="000152B8">
              <w:rPr>
                <w:rFonts w:ascii="Century Gothic" w:hAnsi="Century Gothic"/>
                <w:i w:val="0"/>
                <w:iCs w:val="0"/>
              </w:rPr>
              <w:t xml:space="preserve"> </w:t>
            </w:r>
            <w:r w:rsidRPr="00B5481B">
              <w:rPr>
                <w:rFonts w:ascii="Century Gothic" w:hAnsi="Century Gothic"/>
                <w:i w:val="0"/>
                <w:iCs w:val="0"/>
              </w:rPr>
              <w:t xml:space="preserve">correspondence, including email. </w:t>
            </w:r>
            <w:r w:rsidR="00452AEF" w:rsidRPr="00663A0A">
              <w:rPr>
                <w:i w:val="0"/>
                <w:iCs w:val="0"/>
              </w:rPr>
              <w:t xml:space="preserve"> T</w:t>
            </w:r>
            <w:r w:rsidR="00452AEF" w:rsidRPr="00663A0A">
              <w:rPr>
                <w:rFonts w:ascii="Century Gothic" w:hAnsi="Century Gothic"/>
                <w:i w:val="0"/>
                <w:iCs w:val="0"/>
              </w:rPr>
              <w:t>his</w:t>
            </w:r>
            <w:r w:rsidR="00452AEF" w:rsidRPr="002B56B4">
              <w:rPr>
                <w:rFonts w:ascii="Century Gothic" w:hAnsi="Century Gothic"/>
                <w:i w:val="0"/>
                <w:iCs w:val="0"/>
              </w:rPr>
              <w:t xml:space="preserve"> can be done weekly or monthly.</w:t>
            </w:r>
            <w:r w:rsidR="00452AEF" w:rsidRPr="00B5481B">
              <w:rPr>
                <w:rFonts w:ascii="Century Gothic" w:hAnsi="Century Gothic"/>
                <w:i w:val="0"/>
                <w:iCs w:val="0"/>
              </w:rPr>
              <w:t xml:space="preserve">  </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7633BED7" w:rsidR="002C104B" w:rsidRPr="00BE0EFA" w:rsidRDefault="002C104B"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B7562D">
            <w:pPr>
              <w:spacing w:before="80" w:after="80" w:line="240" w:lineRule="auto"/>
              <w:ind w:right="158"/>
              <w:rPr>
                <w:rFonts w:ascii="Century Gothic" w:hAnsi="Century Gothic"/>
                <w:i w:val="0"/>
                <w:iCs w:val="0"/>
              </w:rPr>
            </w:pPr>
          </w:p>
        </w:tc>
      </w:tr>
      <w:tr w:rsidR="00107A2A" w:rsidRPr="004642DA" w14:paraId="33F22D5E" w14:textId="77777777" w:rsidTr="00B7562D">
        <w:trPr>
          <w:trHeight w:val="307"/>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B7562D">
            <w:pPr>
              <w:spacing w:before="80" w:after="8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B7562D">
        <w:trPr>
          <w:trHeight w:val="7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41A21FFD" w:rsidR="002C104B" w:rsidRPr="002A7C10" w:rsidRDefault="002C104B" w:rsidP="00B7562D">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3BC7AC8F" w:rsidR="002C104B" w:rsidRPr="00BE0EFA" w:rsidRDefault="002C104B"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B7562D">
            <w:pPr>
              <w:spacing w:before="80" w:after="80" w:line="240" w:lineRule="auto"/>
              <w:ind w:right="158"/>
              <w:rPr>
                <w:rFonts w:ascii="Century Gothic" w:hAnsi="Century Gothic"/>
                <w:i w:val="0"/>
                <w:iCs w:val="0"/>
              </w:rPr>
            </w:pPr>
          </w:p>
        </w:tc>
      </w:tr>
      <w:tr w:rsidR="002C104B" w:rsidRPr="004642DA" w14:paraId="736E57DB" w14:textId="77777777" w:rsidTr="00B7562D">
        <w:trPr>
          <w:trHeight w:val="372"/>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B7562D">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5310E2" w:rsidRPr="00B5481B" w14:paraId="08240931" w14:textId="77777777" w:rsidTr="00B7562D">
        <w:trPr>
          <w:trHeight w:val="831"/>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tcPr>
          <w:p w14:paraId="00D1F47F" w14:textId="5DAED0BC" w:rsidR="005310E2" w:rsidRPr="00EE6CD6" w:rsidRDefault="003C7F52" w:rsidP="00B7562D">
            <w:pPr>
              <w:spacing w:before="120" w:after="120" w:line="240" w:lineRule="auto"/>
              <w:ind w:right="72"/>
              <w:jc w:val="both"/>
              <w:rPr>
                <w:rFonts w:ascii="Century Gothic" w:eastAsia="Calibri" w:hAnsi="Century Gothic" w:cs="Calibri"/>
                <w:b/>
                <w:bCs/>
                <w:lang w:val="en-US"/>
              </w:rPr>
            </w:pPr>
            <w:r w:rsidRPr="003C7F52">
              <w:rPr>
                <w:rFonts w:ascii="Century Gothic" w:eastAsia="Calibri" w:hAnsi="Century Gothic" w:cs="Calibri"/>
                <w:b/>
                <w:bCs/>
                <w:i w:val="0"/>
                <w:iCs w:val="0"/>
                <w:lang w:val="en-US"/>
              </w:rPr>
              <w:t>Federal Filings Review--**ONLY SEC Firms with $100m+ Equities and ETFs**</w:t>
            </w:r>
            <w:r>
              <w:rPr>
                <w:rFonts w:ascii="Century Gothic" w:eastAsia="Calibri" w:hAnsi="Century Gothic" w:cs="Calibri"/>
                <w:b/>
                <w:bCs/>
                <w:i w:val="0"/>
                <w:iCs w:val="0"/>
                <w:lang w:val="en-US"/>
              </w:rPr>
              <w:t xml:space="preserve">: </w:t>
            </w:r>
            <w:r w:rsidR="00A5125C" w:rsidRPr="00A5125C">
              <w:rPr>
                <w:rFonts w:ascii="Century Gothic" w:eastAsia="Calibri" w:hAnsi="Century Gothic" w:cs="Calibri"/>
                <w:i w:val="0"/>
                <w:iCs w:val="0"/>
                <w:lang w:val="en-US"/>
              </w:rPr>
              <w:t>Review Year-End Holdings Report for Potential 13-H/F/G/D Required Filing. Schedule 13D and certain 13G filings are required to be filed, at any time during the year, within 10 days of the initial triggering transaction and filing requirements remain continuous, not only at year end. Filing dates are usually 45 days after quarter-end.</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5E77FA3C" w:rsidR="005310E2" w:rsidRPr="00B5481B" w:rsidRDefault="005310E2"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5310E2" w:rsidRPr="00B5481B" w:rsidRDefault="005310E2" w:rsidP="00B7562D">
            <w:pPr>
              <w:spacing w:before="80" w:after="80" w:line="240" w:lineRule="auto"/>
              <w:ind w:right="158"/>
              <w:rPr>
                <w:rFonts w:ascii="Century Gothic" w:hAnsi="Century Gothic"/>
                <w:i w:val="0"/>
                <w:iCs w:val="0"/>
              </w:rPr>
            </w:pPr>
          </w:p>
        </w:tc>
      </w:tr>
      <w:tr w:rsidR="005310E2" w:rsidRPr="00B5481B" w14:paraId="6FC4FF6E" w14:textId="77777777" w:rsidTr="00B7562D">
        <w:trPr>
          <w:trHeight w:val="831"/>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1ADB1C7F" w:rsidR="005310E2" w:rsidRPr="00B5481B" w:rsidRDefault="003C7F52" w:rsidP="003C7F52">
            <w:pPr>
              <w:pStyle w:val="table"/>
              <w:tabs>
                <w:tab w:val="left" w:pos="3343"/>
              </w:tabs>
              <w:spacing w:before="120" w:after="120"/>
              <w:ind w:right="158"/>
              <w:jc w:val="both"/>
              <w:rPr>
                <w:rFonts w:ascii="Century Gothic" w:hAnsi="Century Gothic"/>
                <w:b/>
                <w:bCs/>
                <w:i w:val="0"/>
                <w:iCs w:val="0"/>
              </w:rPr>
            </w:pPr>
            <w:r w:rsidRPr="003C7F52">
              <w:rPr>
                <w:rFonts w:ascii="Century Gothic" w:hAnsi="Century Gothic"/>
                <w:b/>
                <w:bCs/>
                <w:i w:val="0"/>
                <w:iCs w:val="0"/>
              </w:rPr>
              <w:t>If Sponsoring a Wrap Fee Program</w:t>
            </w:r>
            <w:r>
              <w:rPr>
                <w:rFonts w:ascii="Century Gothic" w:hAnsi="Century Gothic"/>
                <w:b/>
                <w:bCs/>
                <w:i w:val="0"/>
                <w:iCs w:val="0"/>
              </w:rPr>
              <w:t xml:space="preserve">: </w:t>
            </w:r>
            <w:r w:rsidRPr="003C7F52">
              <w:rPr>
                <w:rFonts w:ascii="Century Gothic" w:hAnsi="Century Gothic"/>
                <w:i w:val="0"/>
                <w:iCs w:val="0"/>
              </w:rPr>
              <w:t>Is it in the best interest for the client to be in Wrap Program? Review the custodian report that shows what your clients are being charged against what they would be charged if not in the Wrap Program.  This would include advisory fees plus transaction fees.  Document the rationale for keeping your client in the wrap program.</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0C817BD3" w:rsidR="005310E2" w:rsidRPr="00B5481B" w:rsidRDefault="005310E2"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5310E2" w:rsidRPr="00B5481B" w:rsidRDefault="005310E2" w:rsidP="00B7562D">
            <w:pPr>
              <w:spacing w:before="80" w:after="80" w:line="240" w:lineRule="auto"/>
              <w:ind w:right="158"/>
              <w:rPr>
                <w:rFonts w:ascii="Century Gothic" w:hAnsi="Century Gothic"/>
                <w:i w:val="0"/>
                <w:iCs w:val="0"/>
              </w:rPr>
            </w:pPr>
          </w:p>
        </w:tc>
      </w:tr>
      <w:tr w:rsidR="00B44D0A" w:rsidRPr="00B5481B" w14:paraId="679C1C3B" w14:textId="77777777" w:rsidTr="00663A0A">
        <w:trPr>
          <w:trHeight w:val="6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0FE3A2" w14:textId="479B9AAE" w:rsidR="00B44D0A" w:rsidRPr="00E11D9C" w:rsidRDefault="00713823" w:rsidP="00713823">
            <w:pPr>
              <w:pStyle w:val="table"/>
              <w:tabs>
                <w:tab w:val="left" w:pos="3343"/>
              </w:tabs>
              <w:spacing w:before="120" w:after="120"/>
              <w:ind w:right="158"/>
              <w:jc w:val="both"/>
              <w:rPr>
                <w:rFonts w:ascii="Century Gothic" w:hAnsi="Century Gothic"/>
                <w:b/>
                <w:bCs/>
                <w:i w:val="0"/>
                <w:iCs w:val="0"/>
              </w:rPr>
            </w:pPr>
            <w:r w:rsidRPr="00713823">
              <w:rPr>
                <w:rFonts w:ascii="Century Gothic" w:hAnsi="Century Gothic"/>
                <w:b/>
                <w:bCs/>
                <w:i w:val="0"/>
                <w:iCs w:val="0"/>
              </w:rPr>
              <w:t>Review Checks Received Blotte</w:t>
            </w:r>
            <w:r>
              <w:rPr>
                <w:rFonts w:ascii="Century Gothic" w:hAnsi="Century Gothic"/>
                <w:b/>
                <w:bCs/>
                <w:i w:val="0"/>
                <w:iCs w:val="0"/>
              </w:rPr>
              <w:t xml:space="preserve">r: </w:t>
            </w:r>
            <w:r w:rsidRPr="00713823">
              <w:rPr>
                <w:rFonts w:ascii="Century Gothic" w:hAnsi="Century Gothic"/>
                <w:i w:val="0"/>
                <w:iCs w:val="0"/>
              </w:rPr>
              <w:t>Review the checks received/disbursed log for all client checks received by the RIA.  The rule state these checks must be made payable to a third party (Custodian), then logged and forwarded to the appropriate third party by following business day.  Client securities need to be delivered directly to the custodian by the client. Investment Advisors CANNOT receive securities without taking custody.   If a client has securities to be delivered, it is best practice for you to provide an overnight package with a carrier that provides a tracking service (UPS / FedEx) to the appropriate third party.</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E9C7C1D" w14:textId="2717D87B" w:rsidR="00B44D0A" w:rsidRDefault="00B44D0A"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526292" w14:textId="77777777" w:rsidR="00B44D0A" w:rsidRPr="00B5481B" w:rsidRDefault="00B44D0A" w:rsidP="00B7562D">
            <w:pPr>
              <w:spacing w:before="80" w:after="80" w:line="240" w:lineRule="auto"/>
              <w:ind w:right="158"/>
              <w:rPr>
                <w:rFonts w:ascii="Century Gothic" w:hAnsi="Century Gothic"/>
                <w:i w:val="0"/>
                <w:iCs w:val="0"/>
              </w:rPr>
            </w:pPr>
          </w:p>
        </w:tc>
      </w:tr>
      <w:tr w:rsidR="00663A0A" w:rsidRPr="00B5481B" w14:paraId="23F4F9F1" w14:textId="77777777" w:rsidTr="00663A0A">
        <w:trPr>
          <w:trHeight w:val="71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92F4E6B" w14:textId="77515E28" w:rsidR="00663A0A" w:rsidRPr="00D964E0" w:rsidRDefault="00663A0A" w:rsidP="00663A0A">
            <w:pPr>
              <w:pStyle w:val="table"/>
              <w:tabs>
                <w:tab w:val="left" w:pos="3343"/>
              </w:tabs>
              <w:spacing w:before="120" w:after="120"/>
              <w:ind w:right="158"/>
              <w:jc w:val="both"/>
              <w:rPr>
                <w:rFonts w:ascii="Century Gothic" w:hAnsi="Century Gothic"/>
                <w:b/>
                <w:bCs/>
                <w:i w:val="0"/>
                <w:iCs w:val="0"/>
              </w:rPr>
            </w:pPr>
            <w:r w:rsidRPr="009421AE">
              <w:rPr>
                <w:rFonts w:ascii="Century Gothic" w:hAnsi="Century Gothic"/>
                <w:b/>
                <w:bCs/>
                <w:i w:val="0"/>
                <w:iCs w:val="0"/>
              </w:rPr>
              <w:t>New Account Review</w:t>
            </w:r>
            <w:r>
              <w:rPr>
                <w:rFonts w:ascii="Century Gothic" w:hAnsi="Century Gothic"/>
                <w:b/>
                <w:bCs/>
                <w:i w:val="0"/>
                <w:iCs w:val="0"/>
              </w:rPr>
              <w:t xml:space="preserve">: </w:t>
            </w:r>
            <w:r w:rsidRPr="009421AE">
              <w:rPr>
                <w:rFonts w:ascii="Century Gothic" w:hAnsi="Century Gothic"/>
                <w:i w:val="0"/>
                <w:iCs w:val="0"/>
              </w:rPr>
              <w:t xml:space="preserve">Conduct random sample review of recently opened new client accounts to verify that account has been placed in a model and properly allocated to the </w:t>
            </w:r>
            <w:r w:rsidRPr="009421AE">
              <w:rPr>
                <w:rFonts w:ascii="Century Gothic" w:hAnsi="Century Gothic"/>
                <w:i w:val="0"/>
                <w:iCs w:val="0"/>
              </w:rPr>
              <w:lastRenderedPageBreak/>
              <w:t>portfolio. Compare the account's data to the client's paperwork and ensure the appropriate fee is billed</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6E031BF" w14:textId="77777777" w:rsidR="00663A0A" w:rsidRDefault="00663A0A" w:rsidP="00663A0A">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1E11BD1" w14:textId="77777777" w:rsidR="00663A0A" w:rsidRPr="00B5481B" w:rsidRDefault="00663A0A" w:rsidP="00663A0A">
            <w:pPr>
              <w:spacing w:before="80" w:after="80" w:line="240" w:lineRule="auto"/>
              <w:ind w:right="158"/>
              <w:rPr>
                <w:rFonts w:ascii="Century Gothic" w:hAnsi="Century Gothic"/>
                <w:i w:val="0"/>
                <w:iCs w:val="0"/>
              </w:rPr>
            </w:pPr>
          </w:p>
        </w:tc>
      </w:tr>
      <w:tr w:rsidR="00663A0A" w:rsidRPr="00B5481B" w14:paraId="522FBF5D" w14:textId="77777777" w:rsidTr="00B7562D">
        <w:trPr>
          <w:trHeight w:val="831"/>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970FF04" w14:textId="213CF970" w:rsidR="00663A0A" w:rsidRPr="00112018" w:rsidRDefault="00663A0A" w:rsidP="00663A0A">
            <w:pPr>
              <w:pStyle w:val="table"/>
              <w:tabs>
                <w:tab w:val="left" w:pos="3343"/>
              </w:tabs>
              <w:spacing w:before="120" w:after="120"/>
              <w:ind w:right="158"/>
              <w:jc w:val="both"/>
              <w:rPr>
                <w:rFonts w:ascii="Century Gothic" w:hAnsi="Century Gothic"/>
                <w:b/>
                <w:bCs/>
                <w:i w:val="0"/>
                <w:iCs w:val="0"/>
              </w:rPr>
            </w:pPr>
            <w:r w:rsidRPr="00D964E0">
              <w:rPr>
                <w:rFonts w:ascii="Century Gothic" w:hAnsi="Century Gothic"/>
                <w:b/>
                <w:bCs/>
                <w:i w:val="0"/>
                <w:iCs w:val="0"/>
              </w:rPr>
              <w:t>Review of Client Portfolios</w:t>
            </w:r>
            <w:r>
              <w:rPr>
                <w:rFonts w:ascii="Century Gothic" w:hAnsi="Century Gothic"/>
                <w:b/>
                <w:bCs/>
                <w:i w:val="0"/>
                <w:iCs w:val="0"/>
              </w:rPr>
              <w:t xml:space="preserve">: </w:t>
            </w:r>
            <w:r w:rsidRPr="00D964E0">
              <w:rPr>
                <w:rFonts w:ascii="Century Gothic" w:hAnsi="Century Gothic"/>
                <w:i w:val="0"/>
                <w:iCs w:val="0"/>
              </w:rPr>
              <w:t>Random review of client portfolios for consistency with Client objectives, restrictions and asset allocations and any unusual variances from the benchmark.</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F43156" w14:textId="6F93B7A1" w:rsidR="00663A0A" w:rsidRDefault="00663A0A" w:rsidP="00663A0A">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915BE3A" w14:textId="77777777" w:rsidR="00663A0A" w:rsidRPr="00B5481B" w:rsidRDefault="00663A0A" w:rsidP="00663A0A">
            <w:pPr>
              <w:spacing w:before="80" w:after="80" w:line="240" w:lineRule="auto"/>
              <w:ind w:right="158"/>
              <w:rPr>
                <w:rFonts w:ascii="Century Gothic" w:hAnsi="Century Gothic"/>
                <w:i w:val="0"/>
                <w:iCs w:val="0"/>
              </w:rPr>
            </w:pPr>
          </w:p>
        </w:tc>
      </w:tr>
      <w:tr w:rsidR="00663A0A" w:rsidRPr="00B5481B" w14:paraId="0A3EF0DE" w14:textId="77777777" w:rsidTr="00B7562D">
        <w:trPr>
          <w:trHeight w:val="6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49EB862" w14:textId="7E894C4E" w:rsidR="00663A0A" w:rsidRPr="009214BD" w:rsidRDefault="00663A0A" w:rsidP="00663A0A">
            <w:pPr>
              <w:pStyle w:val="table"/>
              <w:tabs>
                <w:tab w:val="left" w:pos="3343"/>
              </w:tabs>
              <w:spacing w:before="120" w:after="120"/>
              <w:ind w:right="158"/>
              <w:jc w:val="both"/>
              <w:rPr>
                <w:rFonts w:ascii="Century Gothic" w:hAnsi="Century Gothic"/>
                <w:b/>
                <w:bCs/>
                <w:i w:val="0"/>
                <w:iCs w:val="0"/>
              </w:rPr>
            </w:pPr>
            <w:r w:rsidRPr="005513FE">
              <w:rPr>
                <w:rFonts w:ascii="Century Gothic" w:hAnsi="Century Gothic"/>
                <w:b/>
                <w:bCs/>
                <w:i w:val="0"/>
                <w:iCs w:val="0"/>
              </w:rPr>
              <w:t>Review Quarter-End Client Performance Reports</w:t>
            </w:r>
            <w:r>
              <w:rPr>
                <w:rFonts w:ascii="Century Gothic" w:hAnsi="Century Gothic"/>
                <w:b/>
                <w:bCs/>
                <w:i w:val="0"/>
                <w:iCs w:val="0"/>
              </w:rPr>
              <w:t xml:space="preserve">: </w:t>
            </w:r>
            <w:r w:rsidRPr="005513FE">
              <w:rPr>
                <w:rFonts w:ascii="Century Gothic" w:hAnsi="Century Gothic"/>
                <w:i w:val="0"/>
                <w:iCs w:val="0"/>
              </w:rPr>
              <w:t>Select sample of client files to review quarter end performance reports. Compare these against Custodian statements to ensure accuracy of financial reporting.</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8145FC8" w14:textId="1CE746CC" w:rsidR="00663A0A" w:rsidRDefault="00663A0A" w:rsidP="00663A0A">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0AB6498" w14:textId="77777777" w:rsidR="00663A0A" w:rsidRPr="00B5481B" w:rsidRDefault="00663A0A" w:rsidP="00663A0A">
            <w:pPr>
              <w:spacing w:before="80" w:after="80" w:line="240" w:lineRule="auto"/>
              <w:ind w:right="158"/>
              <w:rPr>
                <w:rFonts w:ascii="Century Gothic" w:hAnsi="Century Gothic"/>
                <w:i w:val="0"/>
                <w:iCs w:val="0"/>
              </w:rPr>
            </w:pPr>
          </w:p>
        </w:tc>
      </w:tr>
      <w:tr w:rsidR="00663A0A" w:rsidRPr="00B5481B" w14:paraId="1B4E044E" w14:textId="77777777" w:rsidTr="00B7562D">
        <w:trPr>
          <w:trHeight w:val="386"/>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1203151F" w14:textId="0AA4EEF2" w:rsidR="00663A0A" w:rsidRPr="00F83224" w:rsidRDefault="00663A0A" w:rsidP="00663A0A">
            <w:pPr>
              <w:spacing w:before="80" w:after="80" w:line="240" w:lineRule="auto"/>
              <w:ind w:right="158"/>
              <w:rPr>
                <w:rFonts w:ascii="Century Gothic" w:hAnsi="Century Gothic"/>
                <w:i w:val="0"/>
                <w:iCs w:val="0"/>
                <w:highlight w:val="lightGray"/>
              </w:rPr>
            </w:pPr>
            <w:r w:rsidRPr="00B7562D">
              <w:rPr>
                <w:rFonts w:ascii="Century Gothic" w:hAnsi="Century Gothic"/>
                <w:b/>
                <w:bCs/>
                <w:i w:val="0"/>
                <w:iCs w:val="0"/>
              </w:rPr>
              <w:t>Frequency: Semi-Annually</w:t>
            </w:r>
          </w:p>
        </w:tc>
      </w:tr>
      <w:tr w:rsidR="00663A0A" w:rsidRPr="00B5481B" w14:paraId="3FF7C1E9" w14:textId="77777777" w:rsidTr="00B7562D">
        <w:trPr>
          <w:trHeight w:val="116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F7EFD9" w14:textId="591A4288" w:rsidR="00663A0A" w:rsidRPr="00F7508A" w:rsidRDefault="00663A0A" w:rsidP="00663A0A">
            <w:pPr>
              <w:pStyle w:val="table"/>
              <w:tabs>
                <w:tab w:val="left" w:pos="3343"/>
              </w:tabs>
              <w:spacing w:before="120" w:after="120"/>
              <w:ind w:right="158"/>
              <w:jc w:val="both"/>
              <w:rPr>
                <w:rFonts w:ascii="Century Gothic" w:hAnsi="Century Gothic"/>
                <w:b/>
                <w:bCs/>
                <w:i w:val="0"/>
                <w:iCs w:val="0"/>
              </w:rPr>
            </w:pPr>
            <w:r w:rsidRPr="00F7508A">
              <w:rPr>
                <w:rFonts w:ascii="Century Gothic" w:hAnsi="Century Gothic"/>
                <w:b/>
                <w:bCs/>
                <w:i w:val="0"/>
                <w:iCs w:val="0"/>
              </w:rPr>
              <w:t>Notice Filing Review of States- Review number of households in each state. (May)</w:t>
            </w:r>
            <w:r>
              <w:rPr>
                <w:rFonts w:ascii="Century Gothic" w:hAnsi="Century Gothic"/>
                <w:b/>
                <w:bCs/>
                <w:i w:val="0"/>
                <w:iCs w:val="0"/>
              </w:rPr>
              <w:t>:</w:t>
            </w:r>
            <w:r w:rsidRPr="00F7508A">
              <w:rPr>
                <w:rFonts w:ascii="Century Gothic" w:hAnsi="Century Gothic"/>
                <w:b/>
                <w:bCs/>
                <w:i w:val="0"/>
                <w:iCs w:val="0"/>
              </w:rPr>
              <w:t xml:space="preserve"> </w:t>
            </w:r>
            <w:r w:rsidRPr="00F7508A">
              <w:rPr>
                <w:rFonts w:ascii="Century Gothic" w:hAnsi="Century Gothic"/>
                <w:i w:val="0"/>
                <w:iCs w:val="0"/>
              </w:rPr>
              <w:t>Most states follow the de minimus rule which allows SEC and state advisors to have up to 5 clients before requiring notice filing or registration.  Some states require notice filing/registration when 1 client is present.  These states are: Texas, Louisiana, New Hampshire and Nebraska.</w:t>
            </w:r>
            <w:r w:rsidR="00E1290B">
              <w:rPr>
                <w:rFonts w:ascii="Century Gothic" w:hAnsi="Century Gothic"/>
                <w:i w:val="0"/>
                <w:iCs w:val="0"/>
              </w:rPr>
              <w:t xml:space="preserve"> </w:t>
            </w:r>
            <w:r w:rsidRPr="00F7508A">
              <w:rPr>
                <w:rFonts w:ascii="Century Gothic" w:hAnsi="Century Gothic"/>
                <w:i w:val="0"/>
                <w:iCs w:val="0"/>
              </w:rPr>
              <w:t>Notify CRP of any additional notice filings/registrations needed for your Firm.</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9B93A96" w14:textId="7A221B8D" w:rsidR="00663A0A" w:rsidRPr="006E4757" w:rsidRDefault="00663A0A" w:rsidP="00663A0A">
            <w:pPr>
              <w:pStyle w:val="table"/>
              <w:spacing w:before="80" w:after="80"/>
              <w:ind w:right="158"/>
              <w:rPr>
                <w:rFonts w:ascii="Century Gothic" w:hAnsi="Century Gothic"/>
                <w:i w:val="0"/>
                <w:iCs w:val="0"/>
                <w:highlight w:val="lightGray"/>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20975C5" w14:textId="77777777" w:rsidR="00663A0A" w:rsidRPr="006E4757" w:rsidRDefault="00663A0A" w:rsidP="00663A0A">
            <w:pPr>
              <w:spacing w:before="80" w:after="80" w:line="240" w:lineRule="auto"/>
              <w:ind w:right="158"/>
              <w:rPr>
                <w:rFonts w:ascii="Century Gothic" w:hAnsi="Century Gothic"/>
                <w:i w:val="0"/>
                <w:iCs w:val="0"/>
                <w:highlight w:val="lightGray"/>
              </w:rPr>
            </w:pPr>
          </w:p>
        </w:tc>
      </w:tr>
    </w:tbl>
    <w:p w14:paraId="0FE1FB51" w14:textId="77777777" w:rsidR="00FF1974" w:rsidRPr="00286EBA" w:rsidRDefault="00FF1974" w:rsidP="00D3319D">
      <w:pPr>
        <w:rPr>
          <w:b/>
          <w:bCs/>
          <w:i w:val="0"/>
          <w:iCs w:val="0"/>
          <w:color w:val="000000" w:themeColor="text1"/>
          <w:sz w:val="22"/>
          <w:szCs w:val="22"/>
        </w:rPr>
      </w:pPr>
    </w:p>
    <w:sectPr w:rsidR="00FF1974" w:rsidRPr="00286EBA" w:rsidSect="00FC1234">
      <w:headerReference w:type="default" r:id="rId11"/>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0E3B" w14:textId="77777777" w:rsidR="00EE59D0" w:rsidRDefault="00EE59D0" w:rsidP="00C72A58">
      <w:pPr>
        <w:spacing w:after="0" w:line="240" w:lineRule="auto"/>
      </w:pPr>
      <w:r>
        <w:separator/>
      </w:r>
    </w:p>
  </w:endnote>
  <w:endnote w:type="continuationSeparator" w:id="0">
    <w:p w14:paraId="54C7188C" w14:textId="77777777" w:rsidR="00EE59D0" w:rsidRDefault="00EE59D0" w:rsidP="00C72A58">
      <w:pPr>
        <w:spacing w:after="0" w:line="240" w:lineRule="auto"/>
      </w:pPr>
      <w:r>
        <w:continuationSeparator/>
      </w:r>
    </w:p>
  </w:endnote>
  <w:endnote w:type="continuationNotice" w:id="1">
    <w:p w14:paraId="74FE5224" w14:textId="77777777" w:rsidR="00EE59D0" w:rsidRDefault="00EE5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B00A" w14:textId="77777777" w:rsidR="00EE59D0" w:rsidRDefault="00EE59D0" w:rsidP="00C72A58">
      <w:pPr>
        <w:spacing w:after="0" w:line="240" w:lineRule="auto"/>
      </w:pPr>
      <w:r>
        <w:separator/>
      </w:r>
    </w:p>
  </w:footnote>
  <w:footnote w:type="continuationSeparator" w:id="0">
    <w:p w14:paraId="06B98837" w14:textId="77777777" w:rsidR="00EE59D0" w:rsidRDefault="00EE59D0" w:rsidP="00C72A58">
      <w:pPr>
        <w:spacing w:after="0" w:line="240" w:lineRule="auto"/>
      </w:pPr>
      <w:r>
        <w:continuationSeparator/>
      </w:r>
    </w:p>
  </w:footnote>
  <w:footnote w:type="continuationNotice" w:id="1">
    <w:p w14:paraId="4889489C" w14:textId="77777777" w:rsidR="00EE59D0" w:rsidRDefault="00EE5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53990043">
    <w:abstractNumId w:val="27"/>
  </w:num>
  <w:num w:numId="2" w16cid:durableId="835651887">
    <w:abstractNumId w:val="25"/>
  </w:num>
  <w:num w:numId="3" w16cid:durableId="221210546">
    <w:abstractNumId w:val="23"/>
  </w:num>
  <w:num w:numId="4" w16cid:durableId="1696884944">
    <w:abstractNumId w:val="2"/>
  </w:num>
  <w:num w:numId="5" w16cid:durableId="72971890">
    <w:abstractNumId w:val="6"/>
  </w:num>
  <w:num w:numId="6" w16cid:durableId="801190371">
    <w:abstractNumId w:val="11"/>
  </w:num>
  <w:num w:numId="7" w16cid:durableId="1769961614">
    <w:abstractNumId w:val="18"/>
  </w:num>
  <w:num w:numId="8" w16cid:durableId="1259948271">
    <w:abstractNumId w:val="14"/>
  </w:num>
  <w:num w:numId="9" w16cid:durableId="805665520">
    <w:abstractNumId w:val="19"/>
  </w:num>
  <w:num w:numId="10" w16cid:durableId="1181431141">
    <w:abstractNumId w:val="12"/>
  </w:num>
  <w:num w:numId="11" w16cid:durableId="1991908827">
    <w:abstractNumId w:val="0"/>
  </w:num>
  <w:num w:numId="12" w16cid:durableId="1952741104">
    <w:abstractNumId w:val="28"/>
  </w:num>
  <w:num w:numId="13" w16cid:durableId="1483892648">
    <w:abstractNumId w:val="4"/>
  </w:num>
  <w:num w:numId="14" w16cid:durableId="1505240862">
    <w:abstractNumId w:val="20"/>
  </w:num>
  <w:num w:numId="15" w16cid:durableId="232858856">
    <w:abstractNumId w:val="5"/>
  </w:num>
  <w:num w:numId="16" w16cid:durableId="162742748">
    <w:abstractNumId w:val="10"/>
  </w:num>
  <w:num w:numId="17" w16cid:durableId="728698156">
    <w:abstractNumId w:val="8"/>
  </w:num>
  <w:num w:numId="18" w16cid:durableId="1956446899">
    <w:abstractNumId w:val="7"/>
  </w:num>
  <w:num w:numId="19" w16cid:durableId="697925022">
    <w:abstractNumId w:val="13"/>
  </w:num>
  <w:num w:numId="20" w16cid:durableId="1485704416">
    <w:abstractNumId w:val="21"/>
  </w:num>
  <w:num w:numId="21" w16cid:durableId="447047960">
    <w:abstractNumId w:val="15"/>
  </w:num>
  <w:num w:numId="22" w16cid:durableId="1558780017">
    <w:abstractNumId w:val="17"/>
  </w:num>
  <w:num w:numId="23" w16cid:durableId="140654175">
    <w:abstractNumId w:val="16"/>
  </w:num>
  <w:num w:numId="24" w16cid:durableId="1994219464">
    <w:abstractNumId w:val="24"/>
  </w:num>
  <w:num w:numId="25" w16cid:durableId="1073964362">
    <w:abstractNumId w:val="22"/>
  </w:num>
  <w:num w:numId="26" w16cid:durableId="629172616">
    <w:abstractNumId w:val="24"/>
  </w:num>
  <w:num w:numId="27" w16cid:durableId="1266688590">
    <w:abstractNumId w:val="26"/>
  </w:num>
  <w:num w:numId="28" w16cid:durableId="1249584043">
    <w:abstractNumId w:val="1"/>
  </w:num>
  <w:num w:numId="29" w16cid:durableId="1844467277">
    <w:abstractNumId w:val="9"/>
  </w:num>
  <w:num w:numId="30" w16cid:durableId="190048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2B8"/>
    <w:rsid w:val="000153F9"/>
    <w:rsid w:val="000169FE"/>
    <w:rsid w:val="0004166B"/>
    <w:rsid w:val="00042186"/>
    <w:rsid w:val="00052E5F"/>
    <w:rsid w:val="00053CF4"/>
    <w:rsid w:val="00055A50"/>
    <w:rsid w:val="000603D2"/>
    <w:rsid w:val="00071054"/>
    <w:rsid w:val="00071CF0"/>
    <w:rsid w:val="00071E86"/>
    <w:rsid w:val="00072B16"/>
    <w:rsid w:val="00073325"/>
    <w:rsid w:val="00080643"/>
    <w:rsid w:val="000816A4"/>
    <w:rsid w:val="00083B67"/>
    <w:rsid w:val="000919F5"/>
    <w:rsid w:val="00096446"/>
    <w:rsid w:val="00097011"/>
    <w:rsid w:val="000B44A1"/>
    <w:rsid w:val="000B667F"/>
    <w:rsid w:val="000C78A0"/>
    <w:rsid w:val="000D4130"/>
    <w:rsid w:val="000D4821"/>
    <w:rsid w:val="000E05E7"/>
    <w:rsid w:val="000E259E"/>
    <w:rsid w:val="000E30BC"/>
    <w:rsid w:val="000E5836"/>
    <w:rsid w:val="000F64D0"/>
    <w:rsid w:val="00101163"/>
    <w:rsid w:val="001050CA"/>
    <w:rsid w:val="0010521D"/>
    <w:rsid w:val="00107A2A"/>
    <w:rsid w:val="00111F2E"/>
    <w:rsid w:val="00112018"/>
    <w:rsid w:val="00117A91"/>
    <w:rsid w:val="001200C5"/>
    <w:rsid w:val="001206DD"/>
    <w:rsid w:val="00124813"/>
    <w:rsid w:val="00126C84"/>
    <w:rsid w:val="0013569C"/>
    <w:rsid w:val="00136972"/>
    <w:rsid w:val="001508D7"/>
    <w:rsid w:val="001539A8"/>
    <w:rsid w:val="00156EF4"/>
    <w:rsid w:val="00163B21"/>
    <w:rsid w:val="00170CCE"/>
    <w:rsid w:val="00171549"/>
    <w:rsid w:val="00181C40"/>
    <w:rsid w:val="00185F54"/>
    <w:rsid w:val="001866E2"/>
    <w:rsid w:val="001939D3"/>
    <w:rsid w:val="001960F7"/>
    <w:rsid w:val="00196C44"/>
    <w:rsid w:val="001A6BCC"/>
    <w:rsid w:val="001A740B"/>
    <w:rsid w:val="001B17E2"/>
    <w:rsid w:val="001B58C8"/>
    <w:rsid w:val="001C7270"/>
    <w:rsid w:val="001D1F7A"/>
    <w:rsid w:val="001E06F4"/>
    <w:rsid w:val="001E64AE"/>
    <w:rsid w:val="001F48C9"/>
    <w:rsid w:val="002006AF"/>
    <w:rsid w:val="00212260"/>
    <w:rsid w:val="0021376A"/>
    <w:rsid w:val="00213862"/>
    <w:rsid w:val="0021660A"/>
    <w:rsid w:val="002265CD"/>
    <w:rsid w:val="00231D7B"/>
    <w:rsid w:val="0024258C"/>
    <w:rsid w:val="00243D32"/>
    <w:rsid w:val="002453E9"/>
    <w:rsid w:val="002523EB"/>
    <w:rsid w:val="0026098C"/>
    <w:rsid w:val="002609F0"/>
    <w:rsid w:val="00260E45"/>
    <w:rsid w:val="002635D2"/>
    <w:rsid w:val="00265CAC"/>
    <w:rsid w:val="00266018"/>
    <w:rsid w:val="0026738D"/>
    <w:rsid w:val="002756F7"/>
    <w:rsid w:val="00277F6F"/>
    <w:rsid w:val="00280492"/>
    <w:rsid w:val="00281205"/>
    <w:rsid w:val="00286EBA"/>
    <w:rsid w:val="002935F4"/>
    <w:rsid w:val="0029769B"/>
    <w:rsid w:val="002A7C10"/>
    <w:rsid w:val="002B2511"/>
    <w:rsid w:val="002B56B4"/>
    <w:rsid w:val="002C104B"/>
    <w:rsid w:val="002C6E6B"/>
    <w:rsid w:val="002D1DA0"/>
    <w:rsid w:val="002D38D2"/>
    <w:rsid w:val="002D5215"/>
    <w:rsid w:val="002E253D"/>
    <w:rsid w:val="002E38B6"/>
    <w:rsid w:val="002E41A8"/>
    <w:rsid w:val="002E5067"/>
    <w:rsid w:val="002F0E70"/>
    <w:rsid w:val="00300400"/>
    <w:rsid w:val="003012F1"/>
    <w:rsid w:val="003014E0"/>
    <w:rsid w:val="00302221"/>
    <w:rsid w:val="00310CDA"/>
    <w:rsid w:val="0032038E"/>
    <w:rsid w:val="00325BF6"/>
    <w:rsid w:val="003325F2"/>
    <w:rsid w:val="00333A5A"/>
    <w:rsid w:val="00335D3D"/>
    <w:rsid w:val="00340E73"/>
    <w:rsid w:val="0034152F"/>
    <w:rsid w:val="00341F5C"/>
    <w:rsid w:val="003479E0"/>
    <w:rsid w:val="00356CCD"/>
    <w:rsid w:val="00362420"/>
    <w:rsid w:val="003633A7"/>
    <w:rsid w:val="00372907"/>
    <w:rsid w:val="003733E7"/>
    <w:rsid w:val="00374BF1"/>
    <w:rsid w:val="00381B4A"/>
    <w:rsid w:val="00384929"/>
    <w:rsid w:val="00386F6C"/>
    <w:rsid w:val="00392D58"/>
    <w:rsid w:val="0039717B"/>
    <w:rsid w:val="00397A33"/>
    <w:rsid w:val="003A3495"/>
    <w:rsid w:val="003B03CE"/>
    <w:rsid w:val="003B2E36"/>
    <w:rsid w:val="003B6F9F"/>
    <w:rsid w:val="003C186C"/>
    <w:rsid w:val="003C5715"/>
    <w:rsid w:val="003C7F52"/>
    <w:rsid w:val="003D47EB"/>
    <w:rsid w:val="003E419F"/>
    <w:rsid w:val="003E5381"/>
    <w:rsid w:val="003E647F"/>
    <w:rsid w:val="003F11AA"/>
    <w:rsid w:val="003F5C74"/>
    <w:rsid w:val="003F63BF"/>
    <w:rsid w:val="003F668A"/>
    <w:rsid w:val="004018D8"/>
    <w:rsid w:val="004026E1"/>
    <w:rsid w:val="00403215"/>
    <w:rsid w:val="004211B3"/>
    <w:rsid w:val="00421DC4"/>
    <w:rsid w:val="004439B5"/>
    <w:rsid w:val="00445302"/>
    <w:rsid w:val="0044538F"/>
    <w:rsid w:val="00446D3B"/>
    <w:rsid w:val="00452AEF"/>
    <w:rsid w:val="004642DA"/>
    <w:rsid w:val="00476DC0"/>
    <w:rsid w:val="00477666"/>
    <w:rsid w:val="00477F18"/>
    <w:rsid w:val="0048009D"/>
    <w:rsid w:val="00481023"/>
    <w:rsid w:val="00483603"/>
    <w:rsid w:val="004947EB"/>
    <w:rsid w:val="0049773B"/>
    <w:rsid w:val="004A40BD"/>
    <w:rsid w:val="004A58C0"/>
    <w:rsid w:val="004B7167"/>
    <w:rsid w:val="004C0791"/>
    <w:rsid w:val="004D1605"/>
    <w:rsid w:val="004D1E21"/>
    <w:rsid w:val="004D2712"/>
    <w:rsid w:val="004D5683"/>
    <w:rsid w:val="004D6C21"/>
    <w:rsid w:val="004D7B50"/>
    <w:rsid w:val="004D7BA7"/>
    <w:rsid w:val="004E4907"/>
    <w:rsid w:val="004F0F12"/>
    <w:rsid w:val="004F413A"/>
    <w:rsid w:val="004F6407"/>
    <w:rsid w:val="00500AC4"/>
    <w:rsid w:val="0050475C"/>
    <w:rsid w:val="00504C67"/>
    <w:rsid w:val="00510551"/>
    <w:rsid w:val="00514ADF"/>
    <w:rsid w:val="005169A1"/>
    <w:rsid w:val="00517DF5"/>
    <w:rsid w:val="00525378"/>
    <w:rsid w:val="00526404"/>
    <w:rsid w:val="005310E2"/>
    <w:rsid w:val="005314E1"/>
    <w:rsid w:val="00531D65"/>
    <w:rsid w:val="00534301"/>
    <w:rsid w:val="005362EF"/>
    <w:rsid w:val="00537560"/>
    <w:rsid w:val="005425F2"/>
    <w:rsid w:val="00544A99"/>
    <w:rsid w:val="00546D3B"/>
    <w:rsid w:val="005504CD"/>
    <w:rsid w:val="005507E3"/>
    <w:rsid w:val="005513FE"/>
    <w:rsid w:val="00551470"/>
    <w:rsid w:val="005536CB"/>
    <w:rsid w:val="00561A99"/>
    <w:rsid w:val="00562A2E"/>
    <w:rsid w:val="0056634A"/>
    <w:rsid w:val="00572DF0"/>
    <w:rsid w:val="00574021"/>
    <w:rsid w:val="00574255"/>
    <w:rsid w:val="005816B2"/>
    <w:rsid w:val="0058358C"/>
    <w:rsid w:val="00587F22"/>
    <w:rsid w:val="005A6523"/>
    <w:rsid w:val="005A6609"/>
    <w:rsid w:val="005B40FE"/>
    <w:rsid w:val="005B59B2"/>
    <w:rsid w:val="005B6DA8"/>
    <w:rsid w:val="005C4DCB"/>
    <w:rsid w:val="005D4B8F"/>
    <w:rsid w:val="005E76C0"/>
    <w:rsid w:val="00603B24"/>
    <w:rsid w:val="00611D7F"/>
    <w:rsid w:val="00614894"/>
    <w:rsid w:val="00614B0B"/>
    <w:rsid w:val="00615445"/>
    <w:rsid w:val="00622991"/>
    <w:rsid w:val="006257CA"/>
    <w:rsid w:val="00626256"/>
    <w:rsid w:val="006268D8"/>
    <w:rsid w:val="00627DC4"/>
    <w:rsid w:val="006307EF"/>
    <w:rsid w:val="00635404"/>
    <w:rsid w:val="006428A1"/>
    <w:rsid w:val="006445F8"/>
    <w:rsid w:val="00646C65"/>
    <w:rsid w:val="0064768A"/>
    <w:rsid w:val="00652E6E"/>
    <w:rsid w:val="00653A8E"/>
    <w:rsid w:val="0065613F"/>
    <w:rsid w:val="00663A0A"/>
    <w:rsid w:val="00663DB6"/>
    <w:rsid w:val="00664788"/>
    <w:rsid w:val="0066727C"/>
    <w:rsid w:val="0067216F"/>
    <w:rsid w:val="00675B15"/>
    <w:rsid w:val="00680CC0"/>
    <w:rsid w:val="00681242"/>
    <w:rsid w:val="006816E3"/>
    <w:rsid w:val="00683972"/>
    <w:rsid w:val="00684CD1"/>
    <w:rsid w:val="00684F96"/>
    <w:rsid w:val="00685375"/>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E4757"/>
    <w:rsid w:val="006E5048"/>
    <w:rsid w:val="006E54DD"/>
    <w:rsid w:val="006E5F03"/>
    <w:rsid w:val="006F63A7"/>
    <w:rsid w:val="006F7CFE"/>
    <w:rsid w:val="00713823"/>
    <w:rsid w:val="00714D58"/>
    <w:rsid w:val="007164D1"/>
    <w:rsid w:val="007304E1"/>
    <w:rsid w:val="0073261D"/>
    <w:rsid w:val="007327C6"/>
    <w:rsid w:val="00733938"/>
    <w:rsid w:val="007341F6"/>
    <w:rsid w:val="00735A01"/>
    <w:rsid w:val="007402AE"/>
    <w:rsid w:val="00741972"/>
    <w:rsid w:val="00741FD2"/>
    <w:rsid w:val="0074205D"/>
    <w:rsid w:val="007428BC"/>
    <w:rsid w:val="00747D45"/>
    <w:rsid w:val="0075053E"/>
    <w:rsid w:val="00753C0F"/>
    <w:rsid w:val="007550FB"/>
    <w:rsid w:val="00756463"/>
    <w:rsid w:val="00756F73"/>
    <w:rsid w:val="0076528E"/>
    <w:rsid w:val="007701B1"/>
    <w:rsid w:val="00771DED"/>
    <w:rsid w:val="0077200C"/>
    <w:rsid w:val="00774810"/>
    <w:rsid w:val="00774AD3"/>
    <w:rsid w:val="00781F21"/>
    <w:rsid w:val="00782780"/>
    <w:rsid w:val="00783136"/>
    <w:rsid w:val="0078472C"/>
    <w:rsid w:val="0079197B"/>
    <w:rsid w:val="00794B08"/>
    <w:rsid w:val="007970AB"/>
    <w:rsid w:val="007976F0"/>
    <w:rsid w:val="007A203F"/>
    <w:rsid w:val="007A31DE"/>
    <w:rsid w:val="007B6100"/>
    <w:rsid w:val="007C4AD1"/>
    <w:rsid w:val="007C6145"/>
    <w:rsid w:val="007D5AA3"/>
    <w:rsid w:val="007D625E"/>
    <w:rsid w:val="007D7358"/>
    <w:rsid w:val="007E7AD8"/>
    <w:rsid w:val="007F560D"/>
    <w:rsid w:val="007F5BD0"/>
    <w:rsid w:val="007F6C12"/>
    <w:rsid w:val="0080438E"/>
    <w:rsid w:val="00804529"/>
    <w:rsid w:val="00805F99"/>
    <w:rsid w:val="0080610B"/>
    <w:rsid w:val="008111F1"/>
    <w:rsid w:val="008143EC"/>
    <w:rsid w:val="00815EBA"/>
    <w:rsid w:val="0082332E"/>
    <w:rsid w:val="00832DBC"/>
    <w:rsid w:val="00833CEC"/>
    <w:rsid w:val="00845DAB"/>
    <w:rsid w:val="00854426"/>
    <w:rsid w:val="00854EBB"/>
    <w:rsid w:val="008613EB"/>
    <w:rsid w:val="008621CA"/>
    <w:rsid w:val="008662EB"/>
    <w:rsid w:val="008729AF"/>
    <w:rsid w:val="00874382"/>
    <w:rsid w:val="008755B1"/>
    <w:rsid w:val="008806E5"/>
    <w:rsid w:val="00882954"/>
    <w:rsid w:val="00883A4B"/>
    <w:rsid w:val="008843FE"/>
    <w:rsid w:val="008926D8"/>
    <w:rsid w:val="0089683D"/>
    <w:rsid w:val="008A050D"/>
    <w:rsid w:val="008A12EC"/>
    <w:rsid w:val="008A2910"/>
    <w:rsid w:val="008A4099"/>
    <w:rsid w:val="008B397C"/>
    <w:rsid w:val="008C1D41"/>
    <w:rsid w:val="008C29F9"/>
    <w:rsid w:val="008C6C15"/>
    <w:rsid w:val="008D11DF"/>
    <w:rsid w:val="008D5F5D"/>
    <w:rsid w:val="008E2498"/>
    <w:rsid w:val="008E378A"/>
    <w:rsid w:val="008E405B"/>
    <w:rsid w:val="008E4FA1"/>
    <w:rsid w:val="008E6076"/>
    <w:rsid w:val="008F05C5"/>
    <w:rsid w:val="008F3177"/>
    <w:rsid w:val="008F3294"/>
    <w:rsid w:val="008F4A12"/>
    <w:rsid w:val="008F567B"/>
    <w:rsid w:val="009025A4"/>
    <w:rsid w:val="00904073"/>
    <w:rsid w:val="009107F9"/>
    <w:rsid w:val="009179B7"/>
    <w:rsid w:val="009214BD"/>
    <w:rsid w:val="00921678"/>
    <w:rsid w:val="00931DD8"/>
    <w:rsid w:val="00933346"/>
    <w:rsid w:val="0093426A"/>
    <w:rsid w:val="0093640A"/>
    <w:rsid w:val="00937B54"/>
    <w:rsid w:val="009421AE"/>
    <w:rsid w:val="0095121C"/>
    <w:rsid w:val="0095150E"/>
    <w:rsid w:val="009523AF"/>
    <w:rsid w:val="009527BD"/>
    <w:rsid w:val="009653F4"/>
    <w:rsid w:val="009659D7"/>
    <w:rsid w:val="00972926"/>
    <w:rsid w:val="009834F9"/>
    <w:rsid w:val="009835D2"/>
    <w:rsid w:val="0098682E"/>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0F50"/>
    <w:rsid w:val="009D4A9B"/>
    <w:rsid w:val="009D59DA"/>
    <w:rsid w:val="009D64DC"/>
    <w:rsid w:val="009F0F2B"/>
    <w:rsid w:val="009F4BEC"/>
    <w:rsid w:val="009F4EDC"/>
    <w:rsid w:val="00A07B77"/>
    <w:rsid w:val="00A13FA8"/>
    <w:rsid w:val="00A14C14"/>
    <w:rsid w:val="00A23054"/>
    <w:rsid w:val="00A23B77"/>
    <w:rsid w:val="00A249BB"/>
    <w:rsid w:val="00A25C91"/>
    <w:rsid w:val="00A30531"/>
    <w:rsid w:val="00A31DBB"/>
    <w:rsid w:val="00A31FE6"/>
    <w:rsid w:val="00A32D3B"/>
    <w:rsid w:val="00A33147"/>
    <w:rsid w:val="00A37207"/>
    <w:rsid w:val="00A37F33"/>
    <w:rsid w:val="00A37F8A"/>
    <w:rsid w:val="00A4285F"/>
    <w:rsid w:val="00A44F8E"/>
    <w:rsid w:val="00A50F55"/>
    <w:rsid w:val="00A5125C"/>
    <w:rsid w:val="00A541E0"/>
    <w:rsid w:val="00A565B2"/>
    <w:rsid w:val="00A57340"/>
    <w:rsid w:val="00A57B44"/>
    <w:rsid w:val="00A633B2"/>
    <w:rsid w:val="00A83424"/>
    <w:rsid w:val="00A94109"/>
    <w:rsid w:val="00A9694C"/>
    <w:rsid w:val="00A97C3D"/>
    <w:rsid w:val="00AA1728"/>
    <w:rsid w:val="00AA61CD"/>
    <w:rsid w:val="00AA7EDB"/>
    <w:rsid w:val="00AC0AB5"/>
    <w:rsid w:val="00AC0CAF"/>
    <w:rsid w:val="00AC295A"/>
    <w:rsid w:val="00AC6FDD"/>
    <w:rsid w:val="00AC7B5D"/>
    <w:rsid w:val="00AD115A"/>
    <w:rsid w:val="00AE3096"/>
    <w:rsid w:val="00AF0E85"/>
    <w:rsid w:val="00AF4A82"/>
    <w:rsid w:val="00AF6E3F"/>
    <w:rsid w:val="00B045EA"/>
    <w:rsid w:val="00B0730F"/>
    <w:rsid w:val="00B16B78"/>
    <w:rsid w:val="00B17DB9"/>
    <w:rsid w:val="00B20406"/>
    <w:rsid w:val="00B311CF"/>
    <w:rsid w:val="00B31979"/>
    <w:rsid w:val="00B32A9C"/>
    <w:rsid w:val="00B33529"/>
    <w:rsid w:val="00B339D4"/>
    <w:rsid w:val="00B34FAD"/>
    <w:rsid w:val="00B374E1"/>
    <w:rsid w:val="00B44D0A"/>
    <w:rsid w:val="00B5481B"/>
    <w:rsid w:val="00B6028C"/>
    <w:rsid w:val="00B64705"/>
    <w:rsid w:val="00B7562D"/>
    <w:rsid w:val="00B80C75"/>
    <w:rsid w:val="00B81DB9"/>
    <w:rsid w:val="00B86312"/>
    <w:rsid w:val="00B915B2"/>
    <w:rsid w:val="00B959B3"/>
    <w:rsid w:val="00BA2C2F"/>
    <w:rsid w:val="00BA6FBC"/>
    <w:rsid w:val="00BB289B"/>
    <w:rsid w:val="00BB510F"/>
    <w:rsid w:val="00BC1234"/>
    <w:rsid w:val="00BC2BAB"/>
    <w:rsid w:val="00BC3098"/>
    <w:rsid w:val="00BC5067"/>
    <w:rsid w:val="00BD22EA"/>
    <w:rsid w:val="00BD3302"/>
    <w:rsid w:val="00BE0A83"/>
    <w:rsid w:val="00BE0EFA"/>
    <w:rsid w:val="00BE5DEE"/>
    <w:rsid w:val="00BF6023"/>
    <w:rsid w:val="00C06C46"/>
    <w:rsid w:val="00C2333E"/>
    <w:rsid w:val="00C265CC"/>
    <w:rsid w:val="00C27BF3"/>
    <w:rsid w:val="00C3494E"/>
    <w:rsid w:val="00C43ACA"/>
    <w:rsid w:val="00C43F2D"/>
    <w:rsid w:val="00C4491C"/>
    <w:rsid w:val="00C500EF"/>
    <w:rsid w:val="00C51ED3"/>
    <w:rsid w:val="00C60B3E"/>
    <w:rsid w:val="00C61CA7"/>
    <w:rsid w:val="00C66214"/>
    <w:rsid w:val="00C6683B"/>
    <w:rsid w:val="00C71B3F"/>
    <w:rsid w:val="00C72A58"/>
    <w:rsid w:val="00C73E4B"/>
    <w:rsid w:val="00C746C2"/>
    <w:rsid w:val="00C80F6A"/>
    <w:rsid w:val="00C91106"/>
    <w:rsid w:val="00C93DD5"/>
    <w:rsid w:val="00CA34E2"/>
    <w:rsid w:val="00CA5351"/>
    <w:rsid w:val="00CA5CF1"/>
    <w:rsid w:val="00CB67EA"/>
    <w:rsid w:val="00CC2ADB"/>
    <w:rsid w:val="00CC53E7"/>
    <w:rsid w:val="00CD33AF"/>
    <w:rsid w:val="00CD642A"/>
    <w:rsid w:val="00CE4F0A"/>
    <w:rsid w:val="00CE6907"/>
    <w:rsid w:val="00CF3F5E"/>
    <w:rsid w:val="00D02F35"/>
    <w:rsid w:val="00D04CC3"/>
    <w:rsid w:val="00D1490D"/>
    <w:rsid w:val="00D14C70"/>
    <w:rsid w:val="00D21AB8"/>
    <w:rsid w:val="00D26CED"/>
    <w:rsid w:val="00D31E65"/>
    <w:rsid w:val="00D3319D"/>
    <w:rsid w:val="00D34A85"/>
    <w:rsid w:val="00D46F6E"/>
    <w:rsid w:val="00D53871"/>
    <w:rsid w:val="00D57B44"/>
    <w:rsid w:val="00D6641B"/>
    <w:rsid w:val="00D675F3"/>
    <w:rsid w:val="00D7496B"/>
    <w:rsid w:val="00D805E8"/>
    <w:rsid w:val="00D84357"/>
    <w:rsid w:val="00D964E0"/>
    <w:rsid w:val="00DA3917"/>
    <w:rsid w:val="00DA3D34"/>
    <w:rsid w:val="00DA5CEC"/>
    <w:rsid w:val="00DB1566"/>
    <w:rsid w:val="00DC6462"/>
    <w:rsid w:val="00DD21FA"/>
    <w:rsid w:val="00DD2CF7"/>
    <w:rsid w:val="00DD2E55"/>
    <w:rsid w:val="00DD4C87"/>
    <w:rsid w:val="00DD5D75"/>
    <w:rsid w:val="00DD6B72"/>
    <w:rsid w:val="00DE0E9D"/>
    <w:rsid w:val="00DE4ED6"/>
    <w:rsid w:val="00DE5CA5"/>
    <w:rsid w:val="00DF4FA8"/>
    <w:rsid w:val="00E017A9"/>
    <w:rsid w:val="00E0274F"/>
    <w:rsid w:val="00E03FFF"/>
    <w:rsid w:val="00E07A42"/>
    <w:rsid w:val="00E10EDB"/>
    <w:rsid w:val="00E11D9C"/>
    <w:rsid w:val="00E1290B"/>
    <w:rsid w:val="00E12E97"/>
    <w:rsid w:val="00E17936"/>
    <w:rsid w:val="00E2126C"/>
    <w:rsid w:val="00E23B4E"/>
    <w:rsid w:val="00E27ACC"/>
    <w:rsid w:val="00E3563E"/>
    <w:rsid w:val="00E361D6"/>
    <w:rsid w:val="00E40078"/>
    <w:rsid w:val="00E43C61"/>
    <w:rsid w:val="00E4426D"/>
    <w:rsid w:val="00E50F7C"/>
    <w:rsid w:val="00E51345"/>
    <w:rsid w:val="00E52DB3"/>
    <w:rsid w:val="00E52FAD"/>
    <w:rsid w:val="00E54BA4"/>
    <w:rsid w:val="00E64226"/>
    <w:rsid w:val="00E66CB4"/>
    <w:rsid w:val="00E71D35"/>
    <w:rsid w:val="00E758FC"/>
    <w:rsid w:val="00E81532"/>
    <w:rsid w:val="00E81B19"/>
    <w:rsid w:val="00E90D1D"/>
    <w:rsid w:val="00E90DA1"/>
    <w:rsid w:val="00E91D8C"/>
    <w:rsid w:val="00E91EA1"/>
    <w:rsid w:val="00E94C94"/>
    <w:rsid w:val="00EA0D8F"/>
    <w:rsid w:val="00EA1019"/>
    <w:rsid w:val="00EB3461"/>
    <w:rsid w:val="00EB3532"/>
    <w:rsid w:val="00EB3C64"/>
    <w:rsid w:val="00EB5FC5"/>
    <w:rsid w:val="00EB785E"/>
    <w:rsid w:val="00EC44C8"/>
    <w:rsid w:val="00EC5A58"/>
    <w:rsid w:val="00EC7C37"/>
    <w:rsid w:val="00EE1550"/>
    <w:rsid w:val="00EE4F4A"/>
    <w:rsid w:val="00EE59D0"/>
    <w:rsid w:val="00EE65B8"/>
    <w:rsid w:val="00EE6CD6"/>
    <w:rsid w:val="00EF118B"/>
    <w:rsid w:val="00EF676B"/>
    <w:rsid w:val="00F009BF"/>
    <w:rsid w:val="00F03D7C"/>
    <w:rsid w:val="00F045AC"/>
    <w:rsid w:val="00F04680"/>
    <w:rsid w:val="00F13FAA"/>
    <w:rsid w:val="00F1504D"/>
    <w:rsid w:val="00F174AA"/>
    <w:rsid w:val="00F175D3"/>
    <w:rsid w:val="00F2010B"/>
    <w:rsid w:val="00F237A8"/>
    <w:rsid w:val="00F310D7"/>
    <w:rsid w:val="00F3175F"/>
    <w:rsid w:val="00F3236F"/>
    <w:rsid w:val="00F512A9"/>
    <w:rsid w:val="00F5484F"/>
    <w:rsid w:val="00F66D52"/>
    <w:rsid w:val="00F7508A"/>
    <w:rsid w:val="00F83224"/>
    <w:rsid w:val="00F85E80"/>
    <w:rsid w:val="00F86843"/>
    <w:rsid w:val="00F9066E"/>
    <w:rsid w:val="00F9375F"/>
    <w:rsid w:val="00F95AFC"/>
    <w:rsid w:val="00F96DF6"/>
    <w:rsid w:val="00F97804"/>
    <w:rsid w:val="00FA039E"/>
    <w:rsid w:val="00FA4FF7"/>
    <w:rsid w:val="00FB3F64"/>
    <w:rsid w:val="00FC1234"/>
    <w:rsid w:val="00FC3C9F"/>
    <w:rsid w:val="00FC50EE"/>
    <w:rsid w:val="00FD2777"/>
    <w:rsid w:val="00FD3900"/>
    <w:rsid w:val="00FD3CC9"/>
    <w:rsid w:val="00FD71E3"/>
    <w:rsid w:val="00FE11AF"/>
    <w:rsid w:val="00FE7516"/>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 w:type="paragraph" w:styleId="Revision">
    <w:name w:val="Revision"/>
    <w:hidden/>
    <w:uiPriority w:val="99"/>
    <w:semiHidden/>
    <w:rsid w:val="00452AEF"/>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3.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customXml/itemProps4.xml><?xml version="1.0" encoding="utf-8"?>
<ds:datastoreItem xmlns:ds="http://schemas.openxmlformats.org/officeDocument/2006/customXml" ds:itemID="{558CDBD3-9F38-45C0-B09F-17E9709BF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2022-04-28T19:11:00Z</dcterms:created>
  <dcterms:modified xsi:type="dcterms:W3CDTF">2022-05-11T14:58:00Z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